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35"/>
        <w:tblW w:w="10146" w:type="dxa"/>
        <w:tblLook w:val="04A0" w:firstRow="1" w:lastRow="0" w:firstColumn="1" w:lastColumn="0" w:noHBand="0" w:noVBand="1"/>
      </w:tblPr>
      <w:tblGrid>
        <w:gridCol w:w="2817"/>
        <w:gridCol w:w="2820"/>
        <w:gridCol w:w="1162"/>
        <w:gridCol w:w="993"/>
        <w:gridCol w:w="992"/>
        <w:gridCol w:w="1362"/>
      </w:tblGrid>
      <w:tr w:rsidR="00313D60" w:rsidRPr="00FB21DC" w:rsidTr="00313D60">
        <w:trPr>
          <w:trHeight w:val="903"/>
        </w:trPr>
        <w:tc>
          <w:tcPr>
            <w:tcW w:w="2817" w:type="dxa"/>
            <w:shd w:val="clear" w:color="auto" w:fill="D9D9D9" w:themeFill="background1" w:themeFillShade="D9"/>
            <w:vAlign w:val="center"/>
          </w:tcPr>
          <w:p w:rsidR="00313D60" w:rsidRPr="00FB21DC" w:rsidRDefault="00313D60" w:rsidP="009E07DF">
            <w:pPr>
              <w:pStyle w:val="ListParagraph"/>
              <w:ind w:left="0"/>
              <w:rPr>
                <w:rFonts w:ascii="Corbel" w:hAnsi="Corbel" w:cstheme="minorHAnsi"/>
                <w:b/>
                <w:sz w:val="24"/>
                <w:szCs w:val="24"/>
              </w:rPr>
            </w:pPr>
            <w:r w:rsidRPr="00313D60">
              <w:rPr>
                <w:rFonts w:ascii="Corbel" w:hAnsi="Corbel" w:cstheme="minorHAnsi"/>
                <w:b/>
                <w:sz w:val="24"/>
                <w:szCs w:val="24"/>
              </w:rPr>
              <w:t>Legal Name of Skills</w:t>
            </w:r>
            <w:r w:rsidR="0025128C">
              <w:rPr>
                <w:rFonts w:ascii="Corbel" w:hAnsi="Corbel" w:cstheme="minorHAnsi"/>
                <w:b/>
                <w:sz w:val="24"/>
                <w:szCs w:val="24"/>
              </w:rPr>
              <w:t xml:space="preserve"> </w:t>
            </w:r>
            <w:r w:rsidRPr="00313D60">
              <w:rPr>
                <w:rFonts w:ascii="Corbel" w:hAnsi="Corbel" w:cstheme="minorHAnsi"/>
                <w:b/>
                <w:sz w:val="24"/>
                <w:szCs w:val="24"/>
              </w:rPr>
              <w:t>Development Provider(SDP)</w:t>
            </w:r>
          </w:p>
        </w:tc>
        <w:tc>
          <w:tcPr>
            <w:tcW w:w="7329" w:type="dxa"/>
            <w:gridSpan w:val="5"/>
            <w:shd w:val="clear" w:color="auto" w:fill="auto"/>
            <w:vAlign w:val="center"/>
          </w:tcPr>
          <w:p w:rsidR="00313D60" w:rsidRPr="00FB21DC" w:rsidRDefault="00313D60" w:rsidP="005622E0">
            <w:pPr>
              <w:pStyle w:val="ListParagraph"/>
              <w:ind w:left="0"/>
              <w:jc w:val="center"/>
              <w:rPr>
                <w:rFonts w:ascii="Corbel" w:hAnsi="Corbel" w:cstheme="minorHAnsi"/>
                <w:b/>
                <w:sz w:val="24"/>
                <w:szCs w:val="24"/>
              </w:rPr>
            </w:pPr>
          </w:p>
        </w:tc>
      </w:tr>
      <w:tr w:rsidR="00313D60" w:rsidRPr="00FB21DC" w:rsidTr="00313D60">
        <w:trPr>
          <w:trHeight w:val="607"/>
        </w:trPr>
        <w:tc>
          <w:tcPr>
            <w:tcW w:w="2817" w:type="dxa"/>
            <w:vMerge w:val="restart"/>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Qualification information</w:t>
            </w:r>
            <w:r>
              <w:rPr>
                <w:rFonts w:ascii="Corbel" w:hAnsi="Corbel" w:cstheme="minorHAnsi"/>
                <w:b/>
                <w:sz w:val="24"/>
                <w:szCs w:val="24"/>
              </w:rPr>
              <w:t>:</w:t>
            </w:r>
          </w:p>
        </w:tc>
        <w:tc>
          <w:tcPr>
            <w:tcW w:w="2820" w:type="dxa"/>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313D60">
              <w:rPr>
                <w:rFonts w:ascii="Corbel" w:hAnsi="Corbel" w:cstheme="minorHAnsi"/>
                <w:b/>
                <w:sz w:val="24"/>
                <w:szCs w:val="24"/>
              </w:rPr>
              <w:t>Qualification / Curriculum Title</w:t>
            </w:r>
          </w:p>
        </w:tc>
        <w:tc>
          <w:tcPr>
            <w:tcW w:w="1162" w:type="dxa"/>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SAQA ID</w:t>
            </w:r>
          </w:p>
        </w:tc>
        <w:tc>
          <w:tcPr>
            <w:tcW w:w="993" w:type="dxa"/>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NQF Level</w:t>
            </w:r>
          </w:p>
        </w:tc>
        <w:tc>
          <w:tcPr>
            <w:tcW w:w="992" w:type="dxa"/>
            <w:shd w:val="clear" w:color="auto" w:fill="D9D9D9" w:themeFill="background1" w:themeFillShade="D9"/>
            <w:vAlign w:val="center"/>
          </w:tcPr>
          <w:p w:rsidR="00313D60" w:rsidRPr="00FB21DC" w:rsidRDefault="00313D60"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Credits</w:t>
            </w:r>
          </w:p>
        </w:tc>
        <w:tc>
          <w:tcPr>
            <w:tcW w:w="1362" w:type="dxa"/>
            <w:shd w:val="clear" w:color="auto" w:fill="D9D9D9" w:themeFill="background1" w:themeFillShade="D9"/>
          </w:tcPr>
          <w:p w:rsidR="00313D60" w:rsidRPr="00FB21DC" w:rsidRDefault="00313D60" w:rsidP="005622E0">
            <w:pPr>
              <w:pStyle w:val="ListParagraph"/>
              <w:ind w:left="0"/>
              <w:jc w:val="center"/>
              <w:rPr>
                <w:rFonts w:ascii="Corbel" w:hAnsi="Corbel" w:cstheme="minorHAnsi"/>
                <w:b/>
                <w:sz w:val="24"/>
                <w:szCs w:val="24"/>
              </w:rPr>
            </w:pPr>
            <w:r w:rsidRPr="00313D60">
              <w:rPr>
                <w:rFonts w:ascii="Corbel" w:hAnsi="Corbel" w:cstheme="minorHAnsi"/>
                <w:b/>
                <w:sz w:val="24"/>
                <w:szCs w:val="24"/>
              </w:rPr>
              <w:t>Curriculum Code</w:t>
            </w:r>
          </w:p>
        </w:tc>
      </w:tr>
      <w:tr w:rsidR="00313D60" w:rsidRPr="00FB21DC" w:rsidTr="00313D60">
        <w:trPr>
          <w:trHeight w:val="475"/>
        </w:trPr>
        <w:tc>
          <w:tcPr>
            <w:tcW w:w="2817" w:type="dxa"/>
            <w:vMerge/>
            <w:shd w:val="clear" w:color="auto" w:fill="D9D9D9" w:themeFill="background1" w:themeFillShade="D9"/>
          </w:tcPr>
          <w:p w:rsidR="00313D60" w:rsidRPr="00FB21DC" w:rsidRDefault="00313D60" w:rsidP="005622E0">
            <w:pPr>
              <w:pStyle w:val="ListParagraph"/>
              <w:ind w:left="0"/>
              <w:rPr>
                <w:rFonts w:ascii="Corbel" w:hAnsi="Corbel" w:cstheme="minorHAnsi"/>
                <w:b/>
                <w:sz w:val="24"/>
                <w:szCs w:val="24"/>
              </w:rPr>
            </w:pPr>
          </w:p>
        </w:tc>
        <w:tc>
          <w:tcPr>
            <w:tcW w:w="2820" w:type="dxa"/>
          </w:tcPr>
          <w:p w:rsidR="00313D60" w:rsidRPr="00FB21DC" w:rsidRDefault="00313D60" w:rsidP="005622E0">
            <w:pPr>
              <w:pStyle w:val="ListParagraph"/>
              <w:ind w:left="0"/>
              <w:rPr>
                <w:rFonts w:ascii="Corbel" w:hAnsi="Corbel" w:cstheme="minorHAnsi"/>
                <w:b/>
                <w:sz w:val="24"/>
                <w:szCs w:val="24"/>
              </w:rPr>
            </w:pPr>
          </w:p>
        </w:tc>
        <w:tc>
          <w:tcPr>
            <w:tcW w:w="1162" w:type="dxa"/>
          </w:tcPr>
          <w:p w:rsidR="00313D60" w:rsidRPr="00FB21DC" w:rsidRDefault="00313D60" w:rsidP="005622E0">
            <w:pPr>
              <w:pStyle w:val="ListParagraph"/>
              <w:ind w:left="0"/>
              <w:rPr>
                <w:rFonts w:ascii="Corbel" w:hAnsi="Corbel" w:cstheme="minorHAnsi"/>
                <w:b/>
                <w:sz w:val="24"/>
                <w:szCs w:val="24"/>
              </w:rPr>
            </w:pPr>
          </w:p>
        </w:tc>
        <w:tc>
          <w:tcPr>
            <w:tcW w:w="993" w:type="dxa"/>
          </w:tcPr>
          <w:p w:rsidR="00313D60" w:rsidRPr="00FB21DC" w:rsidRDefault="00313D60" w:rsidP="005622E0">
            <w:pPr>
              <w:pStyle w:val="ListParagraph"/>
              <w:ind w:left="0"/>
              <w:rPr>
                <w:rFonts w:ascii="Corbel" w:hAnsi="Corbel" w:cstheme="minorHAnsi"/>
                <w:b/>
                <w:sz w:val="24"/>
                <w:szCs w:val="24"/>
              </w:rPr>
            </w:pPr>
          </w:p>
        </w:tc>
        <w:tc>
          <w:tcPr>
            <w:tcW w:w="992" w:type="dxa"/>
          </w:tcPr>
          <w:p w:rsidR="00313D60" w:rsidRPr="00FB21DC" w:rsidRDefault="00313D60" w:rsidP="005622E0">
            <w:pPr>
              <w:pStyle w:val="ListParagraph"/>
              <w:ind w:left="0"/>
              <w:rPr>
                <w:rFonts w:ascii="Corbel" w:hAnsi="Corbel" w:cstheme="minorHAnsi"/>
                <w:b/>
                <w:sz w:val="24"/>
                <w:szCs w:val="24"/>
              </w:rPr>
            </w:pPr>
          </w:p>
        </w:tc>
        <w:tc>
          <w:tcPr>
            <w:tcW w:w="1362" w:type="dxa"/>
          </w:tcPr>
          <w:p w:rsidR="00313D60" w:rsidRPr="00FB21DC" w:rsidRDefault="00313D60" w:rsidP="005622E0">
            <w:pPr>
              <w:pStyle w:val="ListParagraph"/>
              <w:ind w:left="0"/>
              <w:rPr>
                <w:rFonts w:ascii="Corbel" w:hAnsi="Corbel" w:cstheme="minorHAnsi"/>
                <w:b/>
                <w:sz w:val="24"/>
                <w:szCs w:val="24"/>
              </w:rPr>
            </w:pPr>
          </w:p>
        </w:tc>
      </w:tr>
    </w:tbl>
    <w:p w:rsidR="002C7587" w:rsidRDefault="002C7587"/>
    <w:p w:rsidR="00512DDA" w:rsidRDefault="00512DDA">
      <w:pPr>
        <w:rPr>
          <w:b/>
        </w:rPr>
      </w:pPr>
      <w:r>
        <w:rPr>
          <w:b/>
        </w:rPr>
        <w:t xml:space="preserve">Although the QCTO is not prescriptive in the form or manner of learning material that will be used to implement the curriculum, it is nevertheless still important to indicate how the content will be covered.  Bear in mind that learning material for this qualification should be aimed at the implementation of all three components that would best benefit the achievement of all competencies, in order for learners to achieve a Statement of Results.  </w:t>
      </w:r>
    </w:p>
    <w:p w:rsidR="009D3425" w:rsidRDefault="00512DDA">
      <w:pPr>
        <w:rPr>
          <w:b/>
        </w:rPr>
      </w:pPr>
      <w:r>
        <w:rPr>
          <w:b/>
        </w:rPr>
        <w:t xml:space="preserve">The three </w:t>
      </w:r>
      <w:r w:rsidR="00390E50">
        <w:rPr>
          <w:b/>
        </w:rPr>
        <w:t>components (Knowledge, Practical and Workplace)</w:t>
      </w:r>
      <w:r>
        <w:rPr>
          <w:b/>
        </w:rPr>
        <w:t xml:space="preserve"> should not be presented in isolation, but should rather be integrated, and any exercises or applied </w:t>
      </w:r>
      <w:proofErr w:type="spellStart"/>
      <w:r>
        <w:rPr>
          <w:b/>
        </w:rPr>
        <w:t>practicals</w:t>
      </w:r>
      <w:proofErr w:type="spellEnd"/>
      <w:r>
        <w:rPr>
          <w:b/>
        </w:rPr>
        <w:t xml:space="preserve"> should be occupationally directed (work tasks).</w:t>
      </w:r>
    </w:p>
    <w:p w:rsidR="00512DDA" w:rsidRDefault="00512DDA">
      <w:pPr>
        <w:rPr>
          <w:b/>
        </w:rPr>
      </w:pPr>
      <w:r>
        <w:rPr>
          <w:b/>
        </w:rPr>
        <w:t>Guidelines on the completion of the below matrix:</w:t>
      </w:r>
    </w:p>
    <w:p w:rsidR="00512DDA" w:rsidRDefault="00512DDA" w:rsidP="00512DDA">
      <w:pPr>
        <w:pStyle w:val="ListParagraph"/>
        <w:numPr>
          <w:ilvl w:val="0"/>
          <w:numId w:val="3"/>
        </w:numPr>
        <w:rPr>
          <w:b/>
        </w:rPr>
      </w:pPr>
      <w:r>
        <w:rPr>
          <w:b/>
        </w:rPr>
        <w:t>The name(s) of the learning material or text books to be used should be inserted vertically in the yellow blocks:</w:t>
      </w:r>
    </w:p>
    <w:p w:rsidR="00512DDA" w:rsidRDefault="00512DDA" w:rsidP="00512DDA">
      <w:pPr>
        <w:pStyle w:val="ListParagraph"/>
        <w:numPr>
          <w:ilvl w:val="0"/>
          <w:numId w:val="3"/>
        </w:numPr>
        <w:rPr>
          <w:b/>
        </w:rPr>
      </w:pPr>
      <w:r>
        <w:rPr>
          <w:b/>
        </w:rPr>
        <w:t xml:space="preserve">Complete the table by indicating on what pages the content will be covered for each </w:t>
      </w:r>
      <w:r w:rsidR="00D86096">
        <w:rPr>
          <w:b/>
        </w:rPr>
        <w:t xml:space="preserve">item in all </w:t>
      </w:r>
      <w:r>
        <w:rPr>
          <w:b/>
        </w:rPr>
        <w:t>module</w:t>
      </w:r>
      <w:r w:rsidR="00D86096">
        <w:rPr>
          <w:b/>
        </w:rPr>
        <w:t>s</w:t>
      </w:r>
      <w:r>
        <w:rPr>
          <w:b/>
        </w:rPr>
        <w:t xml:space="preserve"> in the curriculum (extend the table as required to include ALL MODULES)</w:t>
      </w:r>
    </w:p>
    <w:p w:rsidR="00D86096" w:rsidRPr="00D86096" w:rsidRDefault="00D86096" w:rsidP="00D86096">
      <w:pPr>
        <w:rPr>
          <w:b/>
          <w:color w:val="00B050"/>
          <w:sz w:val="20"/>
          <w:szCs w:val="20"/>
        </w:rPr>
      </w:pPr>
      <w:r w:rsidRPr="00D86096">
        <w:rPr>
          <w:b/>
          <w:color w:val="00B050"/>
          <w:sz w:val="20"/>
          <w:szCs w:val="20"/>
        </w:rPr>
        <w:t>For example:</w:t>
      </w:r>
    </w:p>
    <w:tbl>
      <w:tblPr>
        <w:tblStyle w:val="TableGrid"/>
        <w:tblW w:w="9918" w:type="dxa"/>
        <w:tblLayout w:type="fixed"/>
        <w:tblLook w:val="04A0" w:firstRow="1" w:lastRow="0" w:firstColumn="1" w:lastColumn="0" w:noHBand="0" w:noVBand="1"/>
      </w:tblPr>
      <w:tblGrid>
        <w:gridCol w:w="4531"/>
        <w:gridCol w:w="1418"/>
        <w:gridCol w:w="992"/>
        <w:gridCol w:w="1418"/>
        <w:gridCol w:w="1559"/>
      </w:tblGrid>
      <w:tr w:rsidR="00390E50" w:rsidRPr="00D86096" w:rsidTr="009E07DF">
        <w:trPr>
          <w:cantSplit/>
          <w:trHeight w:val="1932"/>
        </w:trPr>
        <w:tc>
          <w:tcPr>
            <w:tcW w:w="4531" w:type="dxa"/>
          </w:tcPr>
          <w:p w:rsidR="00390E50" w:rsidRPr="00E82E7A" w:rsidRDefault="00390E50" w:rsidP="006C0D6E">
            <w:pPr>
              <w:rPr>
                <w:b/>
                <w:i/>
                <w:color w:val="00B050"/>
              </w:rPr>
            </w:pPr>
          </w:p>
          <w:p w:rsidR="00390E50" w:rsidRPr="00E82E7A" w:rsidRDefault="00390E50" w:rsidP="006C0D6E">
            <w:pPr>
              <w:rPr>
                <w:b/>
                <w:i/>
                <w:color w:val="00B050"/>
              </w:rPr>
            </w:pPr>
            <w:r w:rsidRPr="00E82E7A">
              <w:rPr>
                <w:b/>
                <w:i/>
                <w:color w:val="00B050"/>
              </w:rPr>
              <w:t>Learning Material:</w:t>
            </w:r>
          </w:p>
          <w:p w:rsidR="00390E50" w:rsidRPr="00E82E7A" w:rsidRDefault="00390E50" w:rsidP="006C0D6E">
            <w:pPr>
              <w:rPr>
                <w:b/>
                <w:i/>
                <w:color w:val="00B050"/>
              </w:rPr>
            </w:pPr>
          </w:p>
          <w:p w:rsidR="00390E50" w:rsidRPr="00E82E7A" w:rsidRDefault="00390E50" w:rsidP="006C0D6E">
            <w:pPr>
              <w:rPr>
                <w:b/>
                <w:i/>
                <w:color w:val="00B050"/>
              </w:rPr>
            </w:pPr>
          </w:p>
          <w:p w:rsidR="00390E50" w:rsidRPr="00E82E7A" w:rsidRDefault="00390E50" w:rsidP="006C0D6E">
            <w:pPr>
              <w:rPr>
                <w:b/>
                <w:i/>
                <w:color w:val="00B050"/>
              </w:rPr>
            </w:pPr>
          </w:p>
          <w:p w:rsidR="00390E50" w:rsidRPr="00E82E7A" w:rsidRDefault="00390E50" w:rsidP="006C0D6E">
            <w:pPr>
              <w:rPr>
                <w:b/>
                <w:i/>
                <w:color w:val="00B050"/>
              </w:rPr>
            </w:pPr>
          </w:p>
        </w:tc>
        <w:tc>
          <w:tcPr>
            <w:tcW w:w="1418" w:type="dxa"/>
            <w:shd w:val="clear" w:color="auto" w:fill="FFFF00"/>
          </w:tcPr>
          <w:p w:rsidR="00390E50" w:rsidRPr="00E82E7A" w:rsidRDefault="00390E50" w:rsidP="00D86096">
            <w:pPr>
              <w:rPr>
                <w:b/>
                <w:i/>
                <w:color w:val="00B050"/>
              </w:rPr>
            </w:pPr>
            <w:r>
              <w:rPr>
                <w:b/>
                <w:i/>
                <w:color w:val="00B050"/>
              </w:rPr>
              <w:t>Module</w:t>
            </w:r>
          </w:p>
          <w:p w:rsidR="00390E50" w:rsidRPr="00E82E7A" w:rsidRDefault="00390E50" w:rsidP="00D86096">
            <w:pPr>
              <w:rPr>
                <w:b/>
                <w:i/>
                <w:color w:val="00B050"/>
              </w:rPr>
            </w:pPr>
            <w:r w:rsidRPr="00E82E7A">
              <w:rPr>
                <w:b/>
                <w:i/>
                <w:color w:val="00B050"/>
              </w:rPr>
              <w:t>CODE</w:t>
            </w:r>
            <w:r>
              <w:rPr>
                <w:b/>
                <w:i/>
                <w:color w:val="00B050"/>
              </w:rPr>
              <w:t>:</w:t>
            </w:r>
          </w:p>
        </w:tc>
        <w:tc>
          <w:tcPr>
            <w:tcW w:w="992" w:type="dxa"/>
            <w:shd w:val="clear" w:color="auto" w:fill="FFFF00"/>
            <w:textDirection w:val="btLr"/>
          </w:tcPr>
          <w:p w:rsidR="00390E50" w:rsidRPr="00E82E7A" w:rsidRDefault="00390E50" w:rsidP="006C0D6E">
            <w:pPr>
              <w:ind w:left="113" w:right="113"/>
              <w:rPr>
                <w:b/>
                <w:i/>
                <w:color w:val="00B050"/>
              </w:rPr>
            </w:pPr>
            <w:proofErr w:type="gramStart"/>
            <w:r>
              <w:rPr>
                <w:b/>
                <w:i/>
                <w:color w:val="00B050"/>
              </w:rPr>
              <w:t>Manual(</w:t>
            </w:r>
            <w:proofErr w:type="gramEnd"/>
            <w:r>
              <w:rPr>
                <w:b/>
                <w:i/>
                <w:color w:val="00B050"/>
              </w:rPr>
              <w:t>Page/s Number)</w:t>
            </w:r>
            <w:r w:rsidRPr="00E82E7A">
              <w:rPr>
                <w:b/>
                <w:i/>
                <w:color w:val="00B050"/>
              </w:rPr>
              <w:t xml:space="preserve">: </w:t>
            </w: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p w:rsidR="00390E50" w:rsidRPr="00E82E7A" w:rsidRDefault="00390E50" w:rsidP="006C0D6E">
            <w:pPr>
              <w:ind w:left="113" w:right="113"/>
              <w:rPr>
                <w:b/>
                <w:i/>
                <w:color w:val="00B050"/>
              </w:rPr>
            </w:pPr>
          </w:p>
        </w:tc>
        <w:tc>
          <w:tcPr>
            <w:tcW w:w="1418" w:type="dxa"/>
            <w:shd w:val="clear" w:color="auto" w:fill="FFFF00"/>
            <w:textDirection w:val="btLr"/>
          </w:tcPr>
          <w:p w:rsidR="00390E50" w:rsidRPr="00E82E7A" w:rsidRDefault="00390E50" w:rsidP="006C0D6E">
            <w:pPr>
              <w:ind w:left="113" w:right="113"/>
              <w:rPr>
                <w:b/>
                <w:i/>
                <w:color w:val="00B050"/>
              </w:rPr>
            </w:pPr>
            <w:r w:rsidRPr="00E82E7A">
              <w:rPr>
                <w:b/>
                <w:i/>
                <w:color w:val="00B050"/>
              </w:rPr>
              <w:t>Learning Guide</w:t>
            </w:r>
            <w:r>
              <w:rPr>
                <w:b/>
                <w:i/>
                <w:color w:val="00B050"/>
              </w:rPr>
              <w:t xml:space="preserve"> Page/s Number):</w:t>
            </w:r>
          </w:p>
        </w:tc>
        <w:tc>
          <w:tcPr>
            <w:tcW w:w="1559" w:type="dxa"/>
            <w:shd w:val="clear" w:color="auto" w:fill="FFFF00"/>
            <w:textDirection w:val="btLr"/>
          </w:tcPr>
          <w:p w:rsidR="00390E50" w:rsidRPr="00E82E7A" w:rsidRDefault="00390E50">
            <w:pPr>
              <w:ind w:left="113" w:right="113"/>
              <w:rPr>
                <w:b/>
                <w:i/>
                <w:color w:val="00B050"/>
              </w:rPr>
            </w:pPr>
            <w:r>
              <w:rPr>
                <w:b/>
                <w:i/>
                <w:color w:val="00B050"/>
              </w:rPr>
              <w:t xml:space="preserve">Educational Teaching Aids: </w:t>
            </w:r>
          </w:p>
        </w:tc>
      </w:tr>
      <w:tr w:rsidR="00390E50" w:rsidRPr="00D86096" w:rsidTr="009E07DF">
        <w:tc>
          <w:tcPr>
            <w:tcW w:w="4531" w:type="dxa"/>
          </w:tcPr>
          <w:p w:rsidR="00390E50" w:rsidRPr="00E82E7A" w:rsidRDefault="00390E50" w:rsidP="006C0D6E">
            <w:pPr>
              <w:rPr>
                <w:b/>
                <w:i/>
                <w:color w:val="00B050"/>
                <w:sz w:val="20"/>
                <w:szCs w:val="20"/>
              </w:rPr>
            </w:pPr>
            <w:r w:rsidRPr="00E82E7A">
              <w:rPr>
                <w:b/>
                <w:i/>
                <w:color w:val="00B050"/>
                <w:sz w:val="20"/>
                <w:szCs w:val="20"/>
              </w:rPr>
              <w:t>KNOWLEDGE COMPONENT</w:t>
            </w:r>
          </w:p>
        </w:tc>
        <w:tc>
          <w:tcPr>
            <w:tcW w:w="1418" w:type="dxa"/>
          </w:tcPr>
          <w:p w:rsidR="00390E50" w:rsidRPr="00E82E7A" w:rsidRDefault="00390E50" w:rsidP="006C0D6E">
            <w:pPr>
              <w:rPr>
                <w:b/>
                <w:i/>
                <w:color w:val="00B050"/>
                <w:sz w:val="20"/>
                <w:szCs w:val="20"/>
              </w:rPr>
            </w:pPr>
          </w:p>
        </w:tc>
        <w:tc>
          <w:tcPr>
            <w:tcW w:w="992" w:type="dxa"/>
          </w:tcPr>
          <w:p w:rsidR="00390E50" w:rsidRPr="00E82E7A" w:rsidRDefault="00390E50" w:rsidP="006C0D6E">
            <w:pPr>
              <w:rPr>
                <w:b/>
                <w:i/>
                <w:color w:val="00B050"/>
                <w:sz w:val="20"/>
                <w:szCs w:val="20"/>
              </w:rPr>
            </w:pPr>
          </w:p>
        </w:tc>
        <w:tc>
          <w:tcPr>
            <w:tcW w:w="1418" w:type="dxa"/>
          </w:tcPr>
          <w:p w:rsidR="00390E50" w:rsidRPr="00E82E7A" w:rsidRDefault="00390E50" w:rsidP="006C0D6E">
            <w:pPr>
              <w:rPr>
                <w:b/>
                <w:i/>
                <w:color w:val="00B050"/>
                <w:sz w:val="20"/>
                <w:szCs w:val="20"/>
              </w:rPr>
            </w:pPr>
          </w:p>
        </w:tc>
        <w:tc>
          <w:tcPr>
            <w:tcW w:w="1559" w:type="dxa"/>
          </w:tcPr>
          <w:p w:rsidR="00390E50" w:rsidRPr="00E82E7A" w:rsidRDefault="00390E50" w:rsidP="006C0D6E">
            <w:pPr>
              <w:rPr>
                <w:b/>
                <w:i/>
                <w:color w:val="00B050"/>
                <w:sz w:val="20"/>
                <w:szCs w:val="20"/>
              </w:rPr>
            </w:pPr>
          </w:p>
        </w:tc>
      </w:tr>
      <w:tr w:rsidR="00390E50" w:rsidRPr="00D86096" w:rsidTr="009E07DF">
        <w:tc>
          <w:tcPr>
            <w:tcW w:w="4531" w:type="dxa"/>
          </w:tcPr>
          <w:p w:rsidR="00390E50" w:rsidRPr="00E82E7A" w:rsidRDefault="00390E50" w:rsidP="006C0D6E">
            <w:pPr>
              <w:rPr>
                <w:b/>
                <w:i/>
                <w:color w:val="00B050"/>
                <w:sz w:val="20"/>
                <w:szCs w:val="20"/>
              </w:rPr>
            </w:pPr>
            <w:r w:rsidRPr="00E82E7A">
              <w:rPr>
                <w:b/>
                <w:i/>
                <w:color w:val="00B050"/>
                <w:sz w:val="20"/>
                <w:szCs w:val="20"/>
              </w:rPr>
              <w:t>Module 4: Public Service Communication &amp; Administration</w:t>
            </w:r>
          </w:p>
        </w:tc>
        <w:tc>
          <w:tcPr>
            <w:tcW w:w="1418" w:type="dxa"/>
          </w:tcPr>
          <w:p w:rsidR="00390E50" w:rsidRPr="00E82E7A" w:rsidRDefault="00390E50" w:rsidP="006C0D6E">
            <w:pPr>
              <w:rPr>
                <w:b/>
                <w:i/>
                <w:color w:val="00B050"/>
                <w:sz w:val="20"/>
                <w:szCs w:val="20"/>
              </w:rPr>
            </w:pPr>
            <w:r w:rsidRPr="00E82E7A">
              <w:rPr>
                <w:b/>
                <w:i/>
                <w:color w:val="00B050"/>
                <w:sz w:val="20"/>
                <w:szCs w:val="20"/>
              </w:rPr>
              <w:t>334102001-KM-04</w:t>
            </w:r>
          </w:p>
        </w:tc>
        <w:tc>
          <w:tcPr>
            <w:tcW w:w="992" w:type="dxa"/>
          </w:tcPr>
          <w:p w:rsidR="00390E50" w:rsidRPr="00E82E7A" w:rsidRDefault="00390E50" w:rsidP="006C0D6E">
            <w:pPr>
              <w:rPr>
                <w:b/>
                <w:i/>
                <w:color w:val="00B050"/>
                <w:sz w:val="20"/>
                <w:szCs w:val="20"/>
              </w:rPr>
            </w:pPr>
            <w:r w:rsidRPr="00E82E7A">
              <w:rPr>
                <w:b/>
                <w:i/>
                <w:color w:val="00B050"/>
                <w:sz w:val="20"/>
                <w:szCs w:val="20"/>
              </w:rPr>
              <w:t>Pp 68-94</w:t>
            </w:r>
          </w:p>
        </w:tc>
        <w:tc>
          <w:tcPr>
            <w:tcW w:w="1418" w:type="dxa"/>
          </w:tcPr>
          <w:p w:rsidR="00390E50" w:rsidRPr="00E82E7A" w:rsidRDefault="00390E50" w:rsidP="006C0D6E">
            <w:pPr>
              <w:rPr>
                <w:b/>
                <w:i/>
                <w:color w:val="00B050"/>
                <w:sz w:val="20"/>
                <w:szCs w:val="20"/>
              </w:rPr>
            </w:pPr>
            <w:r w:rsidRPr="00E82E7A">
              <w:rPr>
                <w:b/>
                <w:i/>
                <w:color w:val="00B050"/>
                <w:sz w:val="20"/>
                <w:szCs w:val="20"/>
              </w:rPr>
              <w:t>Pp 59-72</w:t>
            </w:r>
          </w:p>
        </w:tc>
        <w:tc>
          <w:tcPr>
            <w:tcW w:w="1559" w:type="dxa"/>
          </w:tcPr>
          <w:p w:rsidR="00390E50" w:rsidRPr="00E82E7A" w:rsidRDefault="00390E50" w:rsidP="006C0D6E">
            <w:pPr>
              <w:rPr>
                <w:b/>
                <w:i/>
                <w:color w:val="00B050"/>
                <w:sz w:val="20"/>
                <w:szCs w:val="20"/>
              </w:rPr>
            </w:pPr>
          </w:p>
        </w:tc>
      </w:tr>
      <w:tr w:rsidR="00390E50" w:rsidRPr="00D86096" w:rsidTr="009E07DF">
        <w:tc>
          <w:tcPr>
            <w:tcW w:w="4531" w:type="dxa"/>
          </w:tcPr>
          <w:p w:rsidR="00390E50" w:rsidRPr="00E82E7A" w:rsidRDefault="00390E50" w:rsidP="00D86096">
            <w:pPr>
              <w:pStyle w:val="ListParagraph"/>
              <w:numPr>
                <w:ilvl w:val="0"/>
                <w:numId w:val="4"/>
              </w:numPr>
              <w:rPr>
                <w:b/>
                <w:i/>
                <w:color w:val="00B050"/>
                <w:sz w:val="20"/>
                <w:szCs w:val="20"/>
              </w:rPr>
            </w:pPr>
            <w:r w:rsidRPr="00E82E7A">
              <w:rPr>
                <w:b/>
                <w:i/>
                <w:color w:val="00B050"/>
                <w:sz w:val="20"/>
                <w:szCs w:val="20"/>
              </w:rPr>
              <w:t>Organisational structure and functions of Departments</w:t>
            </w:r>
          </w:p>
        </w:tc>
        <w:tc>
          <w:tcPr>
            <w:tcW w:w="1418" w:type="dxa"/>
          </w:tcPr>
          <w:p w:rsidR="00390E50" w:rsidRPr="00E82E7A" w:rsidRDefault="00390E50" w:rsidP="00D86096">
            <w:pPr>
              <w:rPr>
                <w:b/>
                <w:i/>
                <w:color w:val="00B050"/>
                <w:sz w:val="20"/>
                <w:szCs w:val="20"/>
              </w:rPr>
            </w:pPr>
            <w:r w:rsidRPr="00E82E7A">
              <w:rPr>
                <w:b/>
                <w:i/>
                <w:color w:val="00B050"/>
                <w:sz w:val="20"/>
                <w:szCs w:val="20"/>
              </w:rPr>
              <w:t>KM-04-KT01</w:t>
            </w:r>
          </w:p>
        </w:tc>
        <w:tc>
          <w:tcPr>
            <w:tcW w:w="992" w:type="dxa"/>
          </w:tcPr>
          <w:p w:rsidR="00390E50" w:rsidRPr="00E82E7A" w:rsidRDefault="00390E50" w:rsidP="006C0D6E">
            <w:pPr>
              <w:rPr>
                <w:b/>
                <w:i/>
                <w:color w:val="00B050"/>
                <w:sz w:val="20"/>
                <w:szCs w:val="20"/>
              </w:rPr>
            </w:pPr>
            <w:r w:rsidRPr="00E82E7A">
              <w:rPr>
                <w:b/>
                <w:i/>
                <w:color w:val="00B050"/>
                <w:sz w:val="20"/>
                <w:szCs w:val="20"/>
              </w:rPr>
              <w:t>Pp 68-75</w:t>
            </w:r>
          </w:p>
        </w:tc>
        <w:tc>
          <w:tcPr>
            <w:tcW w:w="1418" w:type="dxa"/>
          </w:tcPr>
          <w:p w:rsidR="00390E50" w:rsidRPr="00E82E7A" w:rsidRDefault="00390E50" w:rsidP="006C0D6E">
            <w:pPr>
              <w:rPr>
                <w:b/>
                <w:i/>
                <w:color w:val="00B050"/>
                <w:sz w:val="20"/>
                <w:szCs w:val="20"/>
              </w:rPr>
            </w:pPr>
            <w:r w:rsidRPr="00E82E7A">
              <w:rPr>
                <w:b/>
                <w:i/>
                <w:color w:val="00B050"/>
                <w:sz w:val="20"/>
                <w:szCs w:val="20"/>
              </w:rPr>
              <w:t>Pp 59-61</w:t>
            </w:r>
          </w:p>
        </w:tc>
        <w:tc>
          <w:tcPr>
            <w:tcW w:w="1559" w:type="dxa"/>
          </w:tcPr>
          <w:p w:rsidR="00390E50" w:rsidRPr="00E82E7A" w:rsidRDefault="00390E50">
            <w:pPr>
              <w:rPr>
                <w:b/>
                <w:i/>
                <w:color w:val="00B050"/>
                <w:sz w:val="20"/>
                <w:szCs w:val="20"/>
              </w:rPr>
            </w:pPr>
          </w:p>
        </w:tc>
      </w:tr>
      <w:tr w:rsidR="00390E50" w:rsidRPr="00D86096" w:rsidTr="009E07DF">
        <w:tc>
          <w:tcPr>
            <w:tcW w:w="4531" w:type="dxa"/>
          </w:tcPr>
          <w:p w:rsidR="00390E50" w:rsidRPr="00E82E7A" w:rsidRDefault="00390E50" w:rsidP="00E82E7A">
            <w:pPr>
              <w:pStyle w:val="ListParagraph"/>
              <w:numPr>
                <w:ilvl w:val="0"/>
                <w:numId w:val="4"/>
              </w:numPr>
              <w:rPr>
                <w:b/>
                <w:i/>
                <w:color w:val="00B050"/>
                <w:sz w:val="20"/>
                <w:szCs w:val="20"/>
              </w:rPr>
            </w:pPr>
            <w:r w:rsidRPr="00E82E7A">
              <w:rPr>
                <w:b/>
                <w:i/>
                <w:color w:val="00B050"/>
                <w:sz w:val="20"/>
                <w:szCs w:val="20"/>
              </w:rPr>
              <w:t>Functions and types of policies</w:t>
            </w:r>
          </w:p>
        </w:tc>
        <w:tc>
          <w:tcPr>
            <w:tcW w:w="1418" w:type="dxa"/>
          </w:tcPr>
          <w:p w:rsidR="00390E50" w:rsidRPr="00E82E7A" w:rsidRDefault="00390E50" w:rsidP="006C0D6E">
            <w:pPr>
              <w:rPr>
                <w:b/>
                <w:i/>
                <w:color w:val="00B050"/>
                <w:sz w:val="20"/>
                <w:szCs w:val="20"/>
              </w:rPr>
            </w:pPr>
            <w:r w:rsidRPr="00E82E7A">
              <w:rPr>
                <w:b/>
                <w:i/>
                <w:color w:val="00B050"/>
                <w:sz w:val="20"/>
                <w:szCs w:val="20"/>
              </w:rPr>
              <w:t>KM-04-KT02</w:t>
            </w:r>
          </w:p>
        </w:tc>
        <w:tc>
          <w:tcPr>
            <w:tcW w:w="992" w:type="dxa"/>
          </w:tcPr>
          <w:p w:rsidR="00390E50" w:rsidRPr="00E82E7A" w:rsidRDefault="00390E50" w:rsidP="006C0D6E">
            <w:pPr>
              <w:rPr>
                <w:b/>
                <w:i/>
                <w:color w:val="00B050"/>
                <w:sz w:val="20"/>
                <w:szCs w:val="20"/>
              </w:rPr>
            </w:pPr>
            <w:r w:rsidRPr="00E82E7A">
              <w:rPr>
                <w:b/>
                <w:i/>
                <w:color w:val="00B050"/>
                <w:sz w:val="20"/>
                <w:szCs w:val="20"/>
              </w:rPr>
              <w:t>Pp 76  - 94</w:t>
            </w:r>
          </w:p>
        </w:tc>
        <w:tc>
          <w:tcPr>
            <w:tcW w:w="1418" w:type="dxa"/>
          </w:tcPr>
          <w:p w:rsidR="00390E50" w:rsidRPr="00E82E7A" w:rsidRDefault="00390E50" w:rsidP="006C0D6E">
            <w:pPr>
              <w:rPr>
                <w:b/>
                <w:i/>
                <w:color w:val="00B050"/>
                <w:sz w:val="20"/>
                <w:szCs w:val="20"/>
              </w:rPr>
            </w:pPr>
            <w:r w:rsidRPr="00E82E7A">
              <w:rPr>
                <w:b/>
                <w:i/>
                <w:color w:val="00B050"/>
                <w:sz w:val="20"/>
                <w:szCs w:val="20"/>
              </w:rPr>
              <w:t>Pp 62 – 64</w:t>
            </w:r>
          </w:p>
        </w:tc>
        <w:tc>
          <w:tcPr>
            <w:tcW w:w="1559" w:type="dxa"/>
          </w:tcPr>
          <w:p w:rsidR="00390E50" w:rsidRPr="00E82E7A" w:rsidRDefault="00390E50" w:rsidP="006C0D6E">
            <w:pPr>
              <w:rPr>
                <w:b/>
                <w:i/>
                <w:color w:val="00B050"/>
                <w:sz w:val="20"/>
                <w:szCs w:val="20"/>
              </w:rPr>
            </w:pPr>
          </w:p>
        </w:tc>
      </w:tr>
      <w:tr w:rsidR="00390E50" w:rsidRPr="00D86096" w:rsidTr="009E07DF">
        <w:tc>
          <w:tcPr>
            <w:tcW w:w="4531" w:type="dxa"/>
          </w:tcPr>
          <w:p w:rsidR="00390E50" w:rsidRPr="00E82E7A" w:rsidRDefault="00390E50" w:rsidP="00E82E7A">
            <w:pPr>
              <w:pStyle w:val="ListParagraph"/>
              <w:numPr>
                <w:ilvl w:val="0"/>
                <w:numId w:val="4"/>
              </w:numPr>
              <w:rPr>
                <w:b/>
                <w:i/>
                <w:color w:val="00B050"/>
                <w:sz w:val="20"/>
                <w:szCs w:val="20"/>
              </w:rPr>
            </w:pPr>
            <w:r w:rsidRPr="00E82E7A">
              <w:rPr>
                <w:b/>
                <w:i/>
                <w:color w:val="00B050"/>
                <w:sz w:val="20"/>
                <w:szCs w:val="20"/>
              </w:rPr>
              <w:t>Policy roles and responsibilities</w:t>
            </w:r>
          </w:p>
        </w:tc>
        <w:tc>
          <w:tcPr>
            <w:tcW w:w="1418" w:type="dxa"/>
          </w:tcPr>
          <w:p w:rsidR="00390E50" w:rsidRPr="00E82E7A" w:rsidRDefault="00390E50" w:rsidP="006C0D6E">
            <w:pPr>
              <w:rPr>
                <w:b/>
                <w:i/>
                <w:color w:val="00B050"/>
                <w:sz w:val="20"/>
                <w:szCs w:val="20"/>
              </w:rPr>
            </w:pPr>
            <w:r>
              <w:rPr>
                <w:b/>
                <w:i/>
                <w:color w:val="00B050"/>
                <w:sz w:val="20"/>
                <w:szCs w:val="20"/>
              </w:rPr>
              <w:t>KM-04-KT03</w:t>
            </w:r>
          </w:p>
        </w:tc>
        <w:tc>
          <w:tcPr>
            <w:tcW w:w="992" w:type="dxa"/>
          </w:tcPr>
          <w:p w:rsidR="00390E50" w:rsidRPr="00E82E7A" w:rsidRDefault="00390E50" w:rsidP="006C0D6E">
            <w:pPr>
              <w:rPr>
                <w:b/>
                <w:i/>
                <w:color w:val="00B050"/>
                <w:sz w:val="20"/>
                <w:szCs w:val="20"/>
              </w:rPr>
            </w:pPr>
          </w:p>
        </w:tc>
        <w:tc>
          <w:tcPr>
            <w:tcW w:w="1418" w:type="dxa"/>
          </w:tcPr>
          <w:p w:rsidR="00390E50" w:rsidRPr="00E82E7A" w:rsidRDefault="00390E50" w:rsidP="006C0D6E">
            <w:pPr>
              <w:rPr>
                <w:b/>
                <w:i/>
                <w:color w:val="00B050"/>
                <w:sz w:val="20"/>
                <w:szCs w:val="20"/>
              </w:rPr>
            </w:pPr>
            <w:r w:rsidRPr="00E82E7A">
              <w:rPr>
                <w:b/>
                <w:i/>
                <w:color w:val="00B050"/>
                <w:sz w:val="20"/>
                <w:szCs w:val="20"/>
              </w:rPr>
              <w:t>Pp 65 - 67</w:t>
            </w:r>
          </w:p>
        </w:tc>
        <w:tc>
          <w:tcPr>
            <w:tcW w:w="1559" w:type="dxa"/>
          </w:tcPr>
          <w:p w:rsidR="00390E50" w:rsidRPr="00E82E7A" w:rsidRDefault="00390E50" w:rsidP="006C0D6E">
            <w:pPr>
              <w:rPr>
                <w:b/>
                <w:i/>
                <w:color w:val="00B050"/>
                <w:sz w:val="20"/>
                <w:szCs w:val="20"/>
              </w:rPr>
            </w:pPr>
          </w:p>
        </w:tc>
      </w:tr>
      <w:tr w:rsidR="00390E50" w:rsidRPr="00D86096" w:rsidTr="009E07DF">
        <w:tc>
          <w:tcPr>
            <w:tcW w:w="4531" w:type="dxa"/>
          </w:tcPr>
          <w:p w:rsidR="00390E50" w:rsidRPr="00E82E7A" w:rsidRDefault="00390E50" w:rsidP="00E82E7A">
            <w:pPr>
              <w:pStyle w:val="ListParagraph"/>
              <w:numPr>
                <w:ilvl w:val="0"/>
                <w:numId w:val="4"/>
              </w:numPr>
              <w:rPr>
                <w:b/>
                <w:i/>
                <w:color w:val="00B050"/>
                <w:sz w:val="20"/>
                <w:szCs w:val="20"/>
              </w:rPr>
            </w:pPr>
            <w:r w:rsidRPr="00E82E7A">
              <w:rPr>
                <w:b/>
                <w:i/>
                <w:color w:val="00B050"/>
                <w:sz w:val="20"/>
                <w:szCs w:val="20"/>
              </w:rPr>
              <w:t>Monitoring &amp; Evaluating Service Delivery</w:t>
            </w:r>
          </w:p>
        </w:tc>
        <w:tc>
          <w:tcPr>
            <w:tcW w:w="1418" w:type="dxa"/>
          </w:tcPr>
          <w:p w:rsidR="00390E50" w:rsidRPr="00E82E7A" w:rsidRDefault="00390E50" w:rsidP="006C0D6E">
            <w:pPr>
              <w:rPr>
                <w:b/>
                <w:i/>
                <w:color w:val="00B050"/>
                <w:sz w:val="20"/>
                <w:szCs w:val="20"/>
              </w:rPr>
            </w:pPr>
            <w:r>
              <w:rPr>
                <w:b/>
                <w:i/>
                <w:color w:val="00B050"/>
                <w:sz w:val="20"/>
                <w:szCs w:val="20"/>
              </w:rPr>
              <w:t>KM-04-KT04</w:t>
            </w:r>
          </w:p>
        </w:tc>
        <w:tc>
          <w:tcPr>
            <w:tcW w:w="992" w:type="dxa"/>
          </w:tcPr>
          <w:p w:rsidR="00390E50" w:rsidRPr="00E82E7A" w:rsidRDefault="00390E50" w:rsidP="006C0D6E">
            <w:pPr>
              <w:rPr>
                <w:b/>
                <w:i/>
                <w:color w:val="00B050"/>
                <w:sz w:val="20"/>
                <w:szCs w:val="20"/>
              </w:rPr>
            </w:pPr>
          </w:p>
        </w:tc>
        <w:tc>
          <w:tcPr>
            <w:tcW w:w="1418" w:type="dxa"/>
          </w:tcPr>
          <w:p w:rsidR="00390E50" w:rsidRPr="00E82E7A" w:rsidRDefault="00390E50" w:rsidP="006C0D6E">
            <w:pPr>
              <w:rPr>
                <w:b/>
                <w:i/>
                <w:color w:val="00B050"/>
                <w:sz w:val="20"/>
                <w:szCs w:val="20"/>
              </w:rPr>
            </w:pPr>
            <w:r w:rsidRPr="00E82E7A">
              <w:rPr>
                <w:b/>
                <w:i/>
                <w:color w:val="00B050"/>
                <w:sz w:val="20"/>
                <w:szCs w:val="20"/>
              </w:rPr>
              <w:t>Pp 68</w:t>
            </w:r>
            <w:r>
              <w:rPr>
                <w:b/>
                <w:i/>
                <w:color w:val="00B050"/>
                <w:sz w:val="20"/>
                <w:szCs w:val="20"/>
              </w:rPr>
              <w:t xml:space="preserve"> - </w:t>
            </w:r>
            <w:r w:rsidRPr="00E82E7A">
              <w:rPr>
                <w:b/>
                <w:i/>
                <w:color w:val="00B050"/>
                <w:sz w:val="20"/>
                <w:szCs w:val="20"/>
              </w:rPr>
              <w:t>72</w:t>
            </w:r>
          </w:p>
        </w:tc>
        <w:tc>
          <w:tcPr>
            <w:tcW w:w="1559" w:type="dxa"/>
          </w:tcPr>
          <w:p w:rsidR="00390E50" w:rsidRPr="00E82E7A" w:rsidRDefault="00390E50" w:rsidP="006C0D6E">
            <w:pPr>
              <w:rPr>
                <w:b/>
                <w:i/>
                <w:color w:val="00B050"/>
                <w:sz w:val="20"/>
                <w:szCs w:val="20"/>
              </w:rPr>
            </w:pPr>
          </w:p>
        </w:tc>
      </w:tr>
    </w:tbl>
    <w:p w:rsidR="00D86096" w:rsidRPr="00D86096" w:rsidRDefault="00D86096" w:rsidP="00D86096">
      <w:pPr>
        <w:rPr>
          <w:b/>
          <w:sz w:val="20"/>
          <w:szCs w:val="20"/>
        </w:rPr>
      </w:pPr>
    </w:p>
    <w:p w:rsidR="00D86096" w:rsidRDefault="00390E50" w:rsidP="009E07DF">
      <w:pPr>
        <w:tabs>
          <w:tab w:val="left" w:pos="975"/>
        </w:tabs>
        <w:rPr>
          <w:b/>
          <w:sz w:val="20"/>
          <w:szCs w:val="20"/>
        </w:rPr>
      </w:pPr>
      <w:r>
        <w:rPr>
          <w:b/>
          <w:sz w:val="20"/>
          <w:szCs w:val="20"/>
        </w:rPr>
        <w:tab/>
      </w:r>
    </w:p>
    <w:p w:rsidR="00D86096" w:rsidRPr="00D86096" w:rsidRDefault="00D86096" w:rsidP="00D86096">
      <w:pPr>
        <w:rPr>
          <w:b/>
          <w:sz w:val="20"/>
          <w:szCs w:val="20"/>
        </w:rPr>
      </w:pPr>
    </w:p>
    <w:tbl>
      <w:tblPr>
        <w:tblStyle w:val="TableGrid"/>
        <w:tblW w:w="9776" w:type="dxa"/>
        <w:tblLayout w:type="fixed"/>
        <w:tblLook w:val="04A0" w:firstRow="1" w:lastRow="0" w:firstColumn="1" w:lastColumn="0" w:noHBand="0" w:noVBand="1"/>
      </w:tblPr>
      <w:tblGrid>
        <w:gridCol w:w="4957"/>
        <w:gridCol w:w="1559"/>
        <w:gridCol w:w="992"/>
        <w:gridCol w:w="992"/>
        <w:gridCol w:w="1276"/>
      </w:tblGrid>
      <w:tr w:rsidR="00390E50" w:rsidTr="009E07DF">
        <w:trPr>
          <w:cantSplit/>
          <w:trHeight w:val="1134"/>
        </w:trPr>
        <w:tc>
          <w:tcPr>
            <w:tcW w:w="4957" w:type="dxa"/>
          </w:tcPr>
          <w:p w:rsidR="00390E50" w:rsidRDefault="00390E50">
            <w:pPr>
              <w:rPr>
                <w:b/>
              </w:rPr>
            </w:pPr>
          </w:p>
          <w:p w:rsidR="00390E50" w:rsidRDefault="00390E50">
            <w:pPr>
              <w:rPr>
                <w:b/>
              </w:rPr>
            </w:pPr>
            <w:r>
              <w:rPr>
                <w:b/>
              </w:rPr>
              <w:t>Learning Material:</w:t>
            </w:r>
          </w:p>
          <w:p w:rsidR="00390E50" w:rsidRDefault="00390E50">
            <w:pPr>
              <w:rPr>
                <w:b/>
              </w:rPr>
            </w:pPr>
          </w:p>
          <w:p w:rsidR="00390E50" w:rsidRDefault="00390E50">
            <w:pPr>
              <w:rPr>
                <w:b/>
              </w:rPr>
            </w:pPr>
          </w:p>
          <w:p w:rsidR="00390E50" w:rsidRDefault="00390E50">
            <w:pPr>
              <w:rPr>
                <w:b/>
              </w:rPr>
            </w:pPr>
          </w:p>
          <w:p w:rsidR="00390E50" w:rsidRDefault="00390E50">
            <w:pPr>
              <w:rPr>
                <w:b/>
              </w:rPr>
            </w:pPr>
          </w:p>
          <w:p w:rsidR="00390E50" w:rsidRDefault="00390E50">
            <w:pPr>
              <w:rPr>
                <w:b/>
              </w:rPr>
            </w:pPr>
          </w:p>
          <w:p w:rsidR="00390E50" w:rsidRDefault="00390E50">
            <w:pPr>
              <w:rPr>
                <w:b/>
              </w:rPr>
            </w:pPr>
          </w:p>
          <w:p w:rsidR="00390E50" w:rsidRDefault="00390E50">
            <w:pPr>
              <w:rPr>
                <w:b/>
              </w:rPr>
            </w:pPr>
          </w:p>
          <w:p w:rsidR="00390E50" w:rsidRDefault="00390E50">
            <w:pPr>
              <w:rPr>
                <w:b/>
              </w:rPr>
            </w:pPr>
          </w:p>
        </w:tc>
        <w:tc>
          <w:tcPr>
            <w:tcW w:w="1559" w:type="dxa"/>
            <w:shd w:val="clear" w:color="auto" w:fill="FFFF00"/>
            <w:textDirection w:val="btLr"/>
          </w:tcPr>
          <w:p w:rsidR="00390E50" w:rsidRPr="00E82E7A" w:rsidRDefault="00390E50" w:rsidP="00390E50">
            <w:pPr>
              <w:rPr>
                <w:b/>
                <w:i/>
                <w:color w:val="00B050"/>
              </w:rPr>
            </w:pPr>
            <w:r>
              <w:rPr>
                <w:b/>
                <w:i/>
                <w:color w:val="00B050"/>
              </w:rPr>
              <w:t>Module</w:t>
            </w:r>
          </w:p>
          <w:p w:rsidR="00390E50" w:rsidRDefault="00390E50" w:rsidP="00390E50">
            <w:pPr>
              <w:ind w:left="113" w:right="113"/>
              <w:rPr>
                <w:b/>
              </w:rPr>
            </w:pPr>
            <w:r w:rsidRPr="00E82E7A">
              <w:rPr>
                <w:b/>
                <w:i/>
                <w:color w:val="00B050"/>
              </w:rPr>
              <w:t>CODE</w:t>
            </w:r>
            <w:r>
              <w:rPr>
                <w:b/>
                <w:i/>
                <w:color w:val="00B050"/>
              </w:rPr>
              <w:t>:</w:t>
            </w: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p w:rsidR="00390E50" w:rsidRDefault="00390E50" w:rsidP="00512DDA">
            <w:pPr>
              <w:ind w:left="113" w:right="113"/>
              <w:rPr>
                <w:b/>
              </w:rPr>
            </w:pPr>
          </w:p>
        </w:tc>
        <w:tc>
          <w:tcPr>
            <w:tcW w:w="992" w:type="dxa"/>
            <w:shd w:val="clear" w:color="auto" w:fill="FFFF00"/>
            <w:textDirection w:val="btLr"/>
          </w:tcPr>
          <w:p w:rsidR="00390E50" w:rsidRPr="00E82E7A" w:rsidRDefault="00390E50" w:rsidP="00390E50">
            <w:pPr>
              <w:ind w:left="113" w:right="113"/>
              <w:rPr>
                <w:b/>
                <w:i/>
                <w:color w:val="00B050"/>
              </w:rPr>
            </w:pPr>
            <w:proofErr w:type="gramStart"/>
            <w:r>
              <w:rPr>
                <w:b/>
                <w:i/>
                <w:color w:val="00B050"/>
              </w:rPr>
              <w:t>Manual(</w:t>
            </w:r>
            <w:proofErr w:type="gramEnd"/>
            <w:r>
              <w:rPr>
                <w:b/>
                <w:i/>
                <w:color w:val="00B050"/>
              </w:rPr>
              <w:t>Page/s Number)</w:t>
            </w:r>
            <w:r w:rsidRPr="00E82E7A">
              <w:rPr>
                <w:b/>
                <w:i/>
                <w:color w:val="00B050"/>
              </w:rPr>
              <w:t xml:space="preserve">: </w:t>
            </w:r>
          </w:p>
          <w:p w:rsidR="00390E50" w:rsidRDefault="00390E50" w:rsidP="00512DDA">
            <w:pPr>
              <w:ind w:left="113" w:right="113"/>
              <w:rPr>
                <w:b/>
              </w:rPr>
            </w:pPr>
          </w:p>
        </w:tc>
        <w:tc>
          <w:tcPr>
            <w:tcW w:w="992" w:type="dxa"/>
            <w:shd w:val="clear" w:color="auto" w:fill="FFFF00"/>
            <w:textDirection w:val="btLr"/>
          </w:tcPr>
          <w:p w:rsidR="00390E50" w:rsidRDefault="00390E50" w:rsidP="00512DDA">
            <w:pPr>
              <w:ind w:left="113" w:right="113"/>
              <w:rPr>
                <w:b/>
              </w:rPr>
            </w:pPr>
            <w:r w:rsidRPr="00E82E7A">
              <w:rPr>
                <w:b/>
                <w:i/>
                <w:color w:val="00B050"/>
              </w:rPr>
              <w:t>Learning Guide</w:t>
            </w:r>
            <w:r>
              <w:rPr>
                <w:b/>
                <w:i/>
                <w:color w:val="00B050"/>
              </w:rPr>
              <w:t xml:space="preserve"> Page/s Number):</w:t>
            </w:r>
          </w:p>
        </w:tc>
        <w:tc>
          <w:tcPr>
            <w:tcW w:w="1276" w:type="dxa"/>
            <w:shd w:val="clear" w:color="auto" w:fill="FFFF00"/>
            <w:textDirection w:val="btLr"/>
          </w:tcPr>
          <w:p w:rsidR="00390E50" w:rsidRDefault="00390E50" w:rsidP="00512DDA">
            <w:pPr>
              <w:ind w:left="113" w:right="113"/>
              <w:rPr>
                <w:b/>
              </w:rPr>
            </w:pPr>
            <w:r>
              <w:rPr>
                <w:b/>
                <w:i/>
                <w:color w:val="00B050"/>
              </w:rPr>
              <w:t>Educational Teaching Aids:</w:t>
            </w:r>
          </w:p>
        </w:tc>
      </w:tr>
      <w:tr w:rsidR="00390E50" w:rsidTr="009E07DF">
        <w:tc>
          <w:tcPr>
            <w:tcW w:w="4957" w:type="dxa"/>
          </w:tcPr>
          <w:p w:rsidR="00390E50" w:rsidRDefault="00390E50">
            <w:pPr>
              <w:rPr>
                <w:b/>
              </w:rPr>
            </w:pPr>
            <w:r>
              <w:rPr>
                <w:b/>
              </w:rPr>
              <w:t>KNOWLEDGE COMPONENT</w:t>
            </w: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r>
              <w:rPr>
                <w:b/>
              </w:rPr>
              <w:t>PRACTICAL COMPONENT</w:t>
            </w: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r>
              <w:rPr>
                <w:b/>
              </w:rPr>
              <w:t>WORKPLACE COMPONENT (may also be in the form of a logbook, covering the competencies required in the workplace)</w:t>
            </w: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r w:rsidR="00390E50" w:rsidTr="009E07DF">
        <w:tc>
          <w:tcPr>
            <w:tcW w:w="4957" w:type="dxa"/>
          </w:tcPr>
          <w:p w:rsidR="00390E50" w:rsidRDefault="00390E50">
            <w:pPr>
              <w:rPr>
                <w:b/>
              </w:rPr>
            </w:pPr>
          </w:p>
        </w:tc>
        <w:tc>
          <w:tcPr>
            <w:tcW w:w="1559" w:type="dxa"/>
          </w:tcPr>
          <w:p w:rsidR="00390E50" w:rsidRDefault="00390E50">
            <w:pPr>
              <w:rPr>
                <w:b/>
              </w:rPr>
            </w:pPr>
          </w:p>
        </w:tc>
        <w:tc>
          <w:tcPr>
            <w:tcW w:w="992" w:type="dxa"/>
          </w:tcPr>
          <w:p w:rsidR="00390E50" w:rsidRDefault="00390E50">
            <w:pPr>
              <w:rPr>
                <w:b/>
              </w:rPr>
            </w:pPr>
          </w:p>
        </w:tc>
        <w:tc>
          <w:tcPr>
            <w:tcW w:w="992" w:type="dxa"/>
          </w:tcPr>
          <w:p w:rsidR="00390E50" w:rsidRDefault="00390E50">
            <w:pPr>
              <w:rPr>
                <w:b/>
              </w:rPr>
            </w:pPr>
          </w:p>
        </w:tc>
        <w:tc>
          <w:tcPr>
            <w:tcW w:w="1276" w:type="dxa"/>
          </w:tcPr>
          <w:p w:rsidR="00390E50" w:rsidRDefault="00390E50">
            <w:pPr>
              <w:rPr>
                <w:b/>
              </w:rPr>
            </w:pPr>
          </w:p>
        </w:tc>
      </w:tr>
    </w:tbl>
    <w:p w:rsidR="00512DDA" w:rsidRDefault="00512DDA">
      <w:pPr>
        <w:rPr>
          <w:b/>
        </w:rPr>
      </w:pPr>
    </w:p>
    <w:p w:rsidR="002C7587" w:rsidRDefault="002C7587" w:rsidP="002C7587"/>
    <w:p w:rsidR="0041703D" w:rsidRPr="002C7587" w:rsidRDefault="0041703D" w:rsidP="002C7587"/>
    <w:sectPr w:rsidR="0041703D" w:rsidRPr="002C7587" w:rsidSect="00325F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90" w:rsidRDefault="00D07E90" w:rsidP="00C83064">
      <w:pPr>
        <w:spacing w:after="0" w:line="240" w:lineRule="auto"/>
      </w:pPr>
      <w:r>
        <w:separator/>
      </w:r>
    </w:p>
  </w:endnote>
  <w:endnote w:type="continuationSeparator" w:id="0">
    <w:p w:rsidR="00D07E90" w:rsidRDefault="00D07E90" w:rsidP="00C8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DE" w:rsidRDefault="00BB20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CE" w:rsidRPr="00782DF9" w:rsidRDefault="006017CE" w:rsidP="006017CE">
    <w:pPr>
      <w:tabs>
        <w:tab w:val="center" w:pos="4680"/>
        <w:tab w:val="right" w:pos="9360"/>
      </w:tabs>
      <w:spacing w:after="0" w:line="240" w:lineRule="auto"/>
      <w:rPr>
        <w:noProof/>
        <w:sz w:val="16"/>
        <w:szCs w:val="16"/>
      </w:rPr>
    </w:pPr>
    <w:r w:rsidRPr="00782DF9">
      <w:rPr>
        <w:noProof/>
        <w:sz w:val="16"/>
        <w:szCs w:val="16"/>
      </w:rPr>
      <w:t xml:space="preserve">Document Name: </w:t>
    </w:r>
    <w:r>
      <w:rPr>
        <w:noProof/>
        <w:sz w:val="16"/>
        <w:szCs w:val="16"/>
      </w:rPr>
      <w:t xml:space="preserve">Form </w:t>
    </w:r>
    <w:r w:rsidR="00BB20DE">
      <w:rPr>
        <w:noProof/>
        <w:sz w:val="16"/>
        <w:szCs w:val="16"/>
      </w:rPr>
      <w:t>4</w:t>
    </w:r>
    <w:r>
      <w:rPr>
        <w:noProof/>
        <w:sz w:val="16"/>
        <w:szCs w:val="16"/>
      </w:rPr>
      <w:t xml:space="preserve"> – Learning Material Matrix</w:t>
    </w:r>
    <w:r>
      <w:rPr>
        <w:noProof/>
        <w:sz w:val="16"/>
        <w:szCs w:val="16"/>
      </w:rPr>
      <w:tab/>
    </w:r>
    <w:r>
      <w:rPr>
        <w:noProof/>
        <w:sz w:val="16"/>
        <w:szCs w:val="16"/>
      </w:rPr>
      <w:tab/>
    </w:r>
    <w:r w:rsidRPr="00782DF9">
      <w:rPr>
        <w:noProof/>
        <w:sz w:val="16"/>
        <w:szCs w:val="16"/>
      </w:rPr>
      <w:t xml:space="preserve">Page </w:t>
    </w:r>
    <w:r w:rsidRPr="00782DF9">
      <w:rPr>
        <w:b/>
        <w:bCs/>
        <w:noProof/>
        <w:sz w:val="16"/>
        <w:szCs w:val="16"/>
      </w:rPr>
      <w:fldChar w:fldCharType="begin"/>
    </w:r>
    <w:r w:rsidRPr="00782DF9">
      <w:rPr>
        <w:b/>
        <w:bCs/>
        <w:noProof/>
        <w:sz w:val="16"/>
        <w:szCs w:val="16"/>
      </w:rPr>
      <w:instrText xml:space="preserve"> PAGE  \* Arabic  \* MERGEFORMAT </w:instrText>
    </w:r>
    <w:r w:rsidRPr="00782DF9">
      <w:rPr>
        <w:b/>
        <w:bCs/>
        <w:noProof/>
        <w:sz w:val="16"/>
        <w:szCs w:val="16"/>
      </w:rPr>
      <w:fldChar w:fldCharType="separate"/>
    </w:r>
    <w:r w:rsidR="00BB20DE">
      <w:rPr>
        <w:b/>
        <w:bCs/>
        <w:noProof/>
        <w:sz w:val="16"/>
        <w:szCs w:val="16"/>
      </w:rPr>
      <w:t>1</w:t>
    </w:r>
    <w:r w:rsidRPr="00782DF9">
      <w:rPr>
        <w:b/>
        <w:bCs/>
        <w:noProof/>
        <w:sz w:val="16"/>
        <w:szCs w:val="16"/>
      </w:rPr>
      <w:fldChar w:fldCharType="end"/>
    </w:r>
    <w:r w:rsidRPr="00782DF9">
      <w:rPr>
        <w:noProof/>
        <w:sz w:val="16"/>
        <w:szCs w:val="16"/>
      </w:rPr>
      <w:t xml:space="preserve"> of </w:t>
    </w:r>
    <w:r w:rsidRPr="00782DF9">
      <w:rPr>
        <w:b/>
        <w:bCs/>
        <w:noProof/>
        <w:sz w:val="16"/>
        <w:szCs w:val="16"/>
      </w:rPr>
      <w:fldChar w:fldCharType="begin"/>
    </w:r>
    <w:r w:rsidRPr="00782DF9">
      <w:rPr>
        <w:b/>
        <w:bCs/>
        <w:noProof/>
        <w:sz w:val="16"/>
        <w:szCs w:val="16"/>
      </w:rPr>
      <w:instrText xml:space="preserve"> NUMPAGES  \* Arabic  \* MERGEFORMAT </w:instrText>
    </w:r>
    <w:r w:rsidRPr="00782DF9">
      <w:rPr>
        <w:b/>
        <w:bCs/>
        <w:noProof/>
        <w:sz w:val="16"/>
        <w:szCs w:val="16"/>
      </w:rPr>
      <w:fldChar w:fldCharType="separate"/>
    </w:r>
    <w:r w:rsidR="00BB20DE">
      <w:rPr>
        <w:b/>
        <w:bCs/>
        <w:noProof/>
        <w:sz w:val="16"/>
        <w:szCs w:val="16"/>
      </w:rPr>
      <w:t>2</w:t>
    </w:r>
    <w:r w:rsidRPr="00782DF9">
      <w:rPr>
        <w:b/>
        <w:bCs/>
        <w:noProof/>
        <w:sz w:val="16"/>
        <w:szCs w:val="16"/>
      </w:rPr>
      <w:fldChar w:fldCharType="end"/>
    </w:r>
  </w:p>
  <w:p w:rsidR="00390E50" w:rsidRPr="00390E50" w:rsidRDefault="00390E50" w:rsidP="00390E50">
    <w:pPr>
      <w:tabs>
        <w:tab w:val="center" w:pos="4680"/>
        <w:tab w:val="right" w:pos="9360"/>
      </w:tabs>
      <w:spacing w:after="0" w:line="240" w:lineRule="auto"/>
      <w:rPr>
        <w:noProof/>
        <w:sz w:val="16"/>
        <w:szCs w:val="16"/>
      </w:rPr>
    </w:pPr>
    <w:r w:rsidRPr="00390E50">
      <w:rPr>
        <w:noProof/>
        <w:sz w:val="16"/>
        <w:szCs w:val="16"/>
      </w:rPr>
      <w:t>Document No:QCTO/ACC/SDP</w:t>
    </w:r>
  </w:p>
  <w:p w:rsidR="00390E50" w:rsidRPr="00390E50" w:rsidRDefault="00390E50" w:rsidP="00390E50">
    <w:pPr>
      <w:tabs>
        <w:tab w:val="center" w:pos="4680"/>
        <w:tab w:val="right" w:pos="9360"/>
      </w:tabs>
      <w:spacing w:after="0" w:line="240" w:lineRule="auto"/>
      <w:rPr>
        <w:noProof/>
        <w:sz w:val="16"/>
        <w:szCs w:val="16"/>
      </w:rPr>
    </w:pPr>
    <w:r w:rsidRPr="00390E50">
      <w:rPr>
        <w:noProof/>
        <w:sz w:val="16"/>
        <w:szCs w:val="16"/>
      </w:rPr>
      <w:t>Version: 2</w:t>
    </w:r>
  </w:p>
  <w:p w:rsidR="00390E50" w:rsidRPr="00390E50" w:rsidRDefault="00390E50" w:rsidP="00390E50">
    <w:pPr>
      <w:tabs>
        <w:tab w:val="center" w:pos="4680"/>
        <w:tab w:val="right" w:pos="9360"/>
      </w:tabs>
      <w:spacing w:after="0" w:line="240" w:lineRule="auto"/>
      <w:rPr>
        <w:noProof/>
        <w:sz w:val="16"/>
        <w:szCs w:val="16"/>
      </w:rPr>
    </w:pPr>
    <w:r w:rsidRPr="00390E50">
      <w:rPr>
        <w:noProof/>
        <w:sz w:val="16"/>
        <w:szCs w:val="16"/>
      </w:rPr>
      <w:t xml:space="preserve">Review Date: </w:t>
    </w:r>
    <w:r w:rsidR="00BB20DE">
      <w:rPr>
        <w:noProof/>
        <w:sz w:val="16"/>
        <w:szCs w:val="16"/>
      </w:rPr>
      <w:t xml:space="preserve">January </w:t>
    </w:r>
    <w:r w:rsidR="00BB20DE">
      <w:rPr>
        <w:noProof/>
        <w:sz w:val="16"/>
        <w:szCs w:val="16"/>
      </w:rPr>
      <w:t>2022</w:t>
    </w:r>
    <w:bookmarkStart w:id="0" w:name="_GoBack"/>
    <w:bookmarkEnd w:id="0"/>
  </w:p>
  <w:p w:rsidR="00390E50" w:rsidRPr="00390E50" w:rsidRDefault="00390E50" w:rsidP="00390E50">
    <w:pPr>
      <w:tabs>
        <w:tab w:val="center" w:pos="4680"/>
        <w:tab w:val="right" w:pos="9360"/>
      </w:tabs>
      <w:spacing w:after="0" w:line="240" w:lineRule="auto"/>
      <w:rPr>
        <w:noProof/>
        <w:sz w:val="16"/>
        <w:szCs w:val="16"/>
      </w:rPr>
    </w:pPr>
    <w:r w:rsidRPr="00390E50">
      <w:rPr>
        <w:noProof/>
        <w:sz w:val="16"/>
        <w:szCs w:val="16"/>
      </w:rPr>
      <w:t>©Copyright: QCTO</w:t>
    </w:r>
  </w:p>
  <w:p w:rsidR="006017CE" w:rsidRDefault="00390E50">
    <w:pPr>
      <w:pStyle w:val="Footer"/>
    </w:pPr>
    <w:r w:rsidRPr="00390E50" w:rsidDel="00390E50">
      <w:rPr>
        <w:noProof/>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DE" w:rsidRDefault="00BB20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90" w:rsidRDefault="00D07E90" w:rsidP="00C83064">
      <w:pPr>
        <w:spacing w:after="0" w:line="240" w:lineRule="auto"/>
      </w:pPr>
      <w:r>
        <w:separator/>
      </w:r>
    </w:p>
  </w:footnote>
  <w:footnote w:type="continuationSeparator" w:id="0">
    <w:p w:rsidR="00D07E90" w:rsidRDefault="00D07E90" w:rsidP="00C83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DE" w:rsidRDefault="00BB20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91" w:rsidRPr="009D3425" w:rsidRDefault="00295491">
    <w:pPr>
      <w:pStyle w:val="Header"/>
      <w:rPr>
        <w:rFonts w:ascii="Corbel" w:hAnsi="Corbel"/>
        <w:b/>
      </w:rPr>
    </w:pPr>
    <w:r>
      <w:rPr>
        <w:b/>
        <w:noProof/>
        <w:lang w:eastAsia="en-ZA"/>
      </w:rPr>
      <w:drawing>
        <wp:inline distT="0" distB="0" distL="0" distR="0" wp14:anchorId="0ABA6C9B" wp14:editId="2CE53254">
          <wp:extent cx="845389" cy="39500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6320" cy="395442"/>
                  </a:xfrm>
                  <a:prstGeom prst="rect">
                    <a:avLst/>
                  </a:prstGeom>
                  <a:noFill/>
                  <a:ln>
                    <a:noFill/>
                  </a:ln>
                </pic:spPr>
              </pic:pic>
            </a:graphicData>
          </a:graphic>
        </wp:inline>
      </w:drawing>
    </w:r>
    <w:r w:rsidR="00694F1A">
      <w:rPr>
        <w:rFonts w:ascii="Corbel" w:hAnsi="Corbel"/>
        <w:b/>
      </w:rPr>
      <w:t xml:space="preserve">                 </w:t>
    </w:r>
    <w:r w:rsidR="00512DDA">
      <w:rPr>
        <w:rFonts w:ascii="Corbel" w:hAnsi="Corbel"/>
        <w:b/>
      </w:rPr>
      <w:t>LEARNING MATERIAL MATRIX</w:t>
    </w:r>
    <w:r w:rsidR="00512DDA">
      <w:rPr>
        <w:rFonts w:ascii="Corbel" w:hAnsi="Corbel"/>
        <w:b/>
      </w:rPr>
      <w:tab/>
    </w:r>
    <w:r w:rsidR="009D3425" w:rsidRPr="009D3425">
      <w:rPr>
        <w:rFonts w:ascii="Corbel" w:hAnsi="Corbel"/>
        <w:b/>
      </w:rPr>
      <w:t xml:space="preserve">FORM </w:t>
    </w:r>
    <w:r w:rsidR="00BB20DE">
      <w:rPr>
        <w:rFonts w:ascii="Corbel" w:hAnsi="Corbel"/>
        <w:b/>
      </w:rPr>
      <w:t>4</w:t>
    </w:r>
  </w:p>
  <w:p w:rsidR="009D3425" w:rsidRPr="009D3425" w:rsidRDefault="009D3425">
    <w:pPr>
      <w:pStyle w:val="Header"/>
      <w:rPr>
        <w:rFonts w:ascii="Corbel" w:hAnsi="Corbel"/>
        <w:b/>
      </w:rPr>
    </w:pPr>
    <w:r w:rsidRPr="009D3425">
      <w:rPr>
        <w:rFonts w:ascii="Corbel" w:hAnsi="Corbel"/>
        <w:b/>
      </w:rPr>
      <w:tab/>
      <w:t xml:space="preserve">                                                                                                                                                          </w:t>
    </w:r>
    <w:r>
      <w:rPr>
        <w:rFonts w:ascii="Corbel" w:hAnsi="Corbel"/>
        <w:b/>
      </w:rPr>
      <w:t xml:space="preserve"> </w:t>
    </w:r>
    <w:r w:rsidR="00694F1A">
      <w:rPr>
        <w:rFonts w:ascii="Corbel" w:hAnsi="Corbel"/>
        <w:b/>
      </w:rPr>
      <w:t xml:space="preserve">                 </w:t>
    </w:r>
    <w:r w:rsidR="00512DDA">
      <w:rPr>
        <w:rFonts w:ascii="Corbel" w:hAnsi="Corbel"/>
        <w:b/>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DE" w:rsidRDefault="00BB20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257"/>
    <w:multiLevelType w:val="hybridMultilevel"/>
    <w:tmpl w:val="9A1A53B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A75F94"/>
    <w:multiLevelType w:val="hybridMultilevel"/>
    <w:tmpl w:val="D3EC8EE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9990C40"/>
    <w:multiLevelType w:val="hybridMultilevel"/>
    <w:tmpl w:val="6FC2CC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CC15EA"/>
    <w:multiLevelType w:val="hybridMultilevel"/>
    <w:tmpl w:val="45CADB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64"/>
    <w:rsid w:val="000E31E8"/>
    <w:rsid w:val="0025128C"/>
    <w:rsid w:val="00283B5E"/>
    <w:rsid w:val="00295491"/>
    <w:rsid w:val="002C7587"/>
    <w:rsid w:val="00313D60"/>
    <w:rsid w:val="00325F96"/>
    <w:rsid w:val="00390E50"/>
    <w:rsid w:val="0041703D"/>
    <w:rsid w:val="00435023"/>
    <w:rsid w:val="00512DDA"/>
    <w:rsid w:val="005619E8"/>
    <w:rsid w:val="005622E0"/>
    <w:rsid w:val="00583D10"/>
    <w:rsid w:val="006017CE"/>
    <w:rsid w:val="0060604A"/>
    <w:rsid w:val="00612585"/>
    <w:rsid w:val="00624774"/>
    <w:rsid w:val="00676B65"/>
    <w:rsid w:val="00694F1A"/>
    <w:rsid w:val="0084491E"/>
    <w:rsid w:val="008E7D5E"/>
    <w:rsid w:val="008F329F"/>
    <w:rsid w:val="009D3425"/>
    <w:rsid w:val="009E07DF"/>
    <w:rsid w:val="00AB4788"/>
    <w:rsid w:val="00B44E6D"/>
    <w:rsid w:val="00B67079"/>
    <w:rsid w:val="00BB20DE"/>
    <w:rsid w:val="00C37B95"/>
    <w:rsid w:val="00C83064"/>
    <w:rsid w:val="00D07E90"/>
    <w:rsid w:val="00D86096"/>
    <w:rsid w:val="00D96744"/>
    <w:rsid w:val="00E82E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D2BE"/>
  <w15:docId w15:val="{A1E607AB-6B32-47B3-BF78-124575AD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64"/>
  </w:style>
  <w:style w:type="paragraph" w:styleId="Footer">
    <w:name w:val="footer"/>
    <w:basedOn w:val="Normal"/>
    <w:link w:val="FooterChar"/>
    <w:uiPriority w:val="99"/>
    <w:unhideWhenUsed/>
    <w:rsid w:val="00C83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64"/>
  </w:style>
  <w:style w:type="paragraph" w:styleId="BalloonText">
    <w:name w:val="Balloon Text"/>
    <w:basedOn w:val="Normal"/>
    <w:link w:val="BalloonTextChar"/>
    <w:uiPriority w:val="99"/>
    <w:semiHidden/>
    <w:unhideWhenUsed/>
    <w:rsid w:val="00C8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64"/>
    <w:rPr>
      <w:rFonts w:ascii="Tahoma" w:hAnsi="Tahoma" w:cs="Tahoma"/>
      <w:sz w:val="16"/>
      <w:szCs w:val="16"/>
    </w:rPr>
  </w:style>
  <w:style w:type="table" w:styleId="TableGrid">
    <w:name w:val="Table Grid"/>
    <w:basedOn w:val="TableNormal"/>
    <w:uiPriority w:val="59"/>
    <w:rsid w:val="0028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425"/>
    <w:pPr>
      <w:ind w:left="720"/>
      <w:contextualSpacing/>
    </w:pPr>
  </w:style>
  <w:style w:type="character" w:styleId="Hyperlink">
    <w:name w:val="Hyperlink"/>
    <w:basedOn w:val="DefaultParagraphFont"/>
    <w:uiPriority w:val="99"/>
    <w:unhideWhenUsed/>
    <w:rsid w:val="009D3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95D0C0D1A474FB66B29C00390B0AC" ma:contentTypeVersion="16" ma:contentTypeDescription="Create a new document." ma:contentTypeScope="" ma:versionID="2648ce2d7edb8accc44d01cdf3dc59ea">
  <xsd:schema xmlns:xsd="http://www.w3.org/2001/XMLSchema" xmlns:xs="http://www.w3.org/2001/XMLSchema" xmlns:p="http://schemas.microsoft.com/office/2006/metadata/properties" xmlns:ns2="480c99f2-6876-4e9b-8624-c84d516afc2c" xmlns:ns3="864b1fc0-3887-4959-b12e-05af9ae84721" targetNamespace="http://schemas.microsoft.com/office/2006/metadata/properties" ma:root="true" ma:fieldsID="9c286e960827e1cffdff7a13662b85bb" ns2:_="" ns3:_="">
    <xsd:import namespace="480c99f2-6876-4e9b-8624-c84d516afc2c"/>
    <xsd:import namespace="864b1fc0-3887-4959-b12e-05af9ae84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c99f2-6876-4e9b-8624-c84d516af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d7c681-50a1-4207-a3a5-8d892a2153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4b1fc0-3887-4959-b12e-05af9ae847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99d9be-0267-407b-a2ca-d3697d1bdf71}" ma:internalName="TaxCatchAll" ma:showField="CatchAllData" ma:web="864b1fc0-3887-4959-b12e-05af9ae84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9AFCA-AA80-4507-8E71-C3B378B45A55}"/>
</file>

<file path=customXml/itemProps2.xml><?xml version="1.0" encoding="utf-8"?>
<ds:datastoreItem xmlns:ds="http://schemas.openxmlformats.org/officeDocument/2006/customXml" ds:itemID="{590D5BF7-C03F-4046-86D1-DB5E24016CA0}"/>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Kemp</dc:creator>
  <cp:lastModifiedBy>Lavani Mabunda</cp:lastModifiedBy>
  <cp:revision>4</cp:revision>
  <cp:lastPrinted>2018-01-29T07:42:00Z</cp:lastPrinted>
  <dcterms:created xsi:type="dcterms:W3CDTF">2021-08-30T07:36:00Z</dcterms:created>
  <dcterms:modified xsi:type="dcterms:W3CDTF">2022-01-13T08:01:00Z</dcterms:modified>
</cp:coreProperties>
</file>